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7E" w:rsidRPr="007A5C04" w:rsidRDefault="007A5C04" w:rsidP="007A5C04">
      <w:pPr>
        <w:ind w:left="-993"/>
        <w:jc w:val="both"/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об организации работы по реализации мероприятий по </w:t>
      </w:r>
      <w:r w:rsidR="008F517E" w:rsidRPr="007A5C04">
        <w:rPr>
          <w:rStyle w:val="--c-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психолого-педагогической реабилитации или </w:t>
      </w:r>
      <w:proofErr w:type="spellStart"/>
      <w:r w:rsidR="008F517E" w:rsidRPr="007A5C04">
        <w:rPr>
          <w:rStyle w:val="--c-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абилитации</w:t>
      </w:r>
      <w:proofErr w:type="spellEnd"/>
      <w:r w:rsidR="008F517E" w:rsidRPr="007A5C04">
        <w:rPr>
          <w:rStyle w:val="--c-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предусмотренных индивидуальной программой реабилитации или </w:t>
      </w:r>
      <w:proofErr w:type="spellStart"/>
      <w:r w:rsidR="008F517E" w:rsidRPr="007A5C04">
        <w:rPr>
          <w:rStyle w:val="--c-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абилитации</w:t>
      </w:r>
      <w:proofErr w:type="spellEnd"/>
      <w:r w:rsidR="008F517E" w:rsidRPr="007A5C04">
        <w:rPr>
          <w:rStyle w:val="--c-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ребенка-инвалида (далее - ИПРА)</w:t>
      </w:r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во Всеволожском  районе Ленинградской области в соответствии с Приказом Министерства труда и социальной защиты РФ от 13.06.2017 № 486-н, Приказом Комитета по образованию Всеволожского района от 12.02.2016 №23 «Об утверждении Порядка организации реализации индивидуальной программы реабилитации или </w:t>
      </w:r>
      <w:proofErr w:type="spellStart"/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абилитации</w:t>
      </w:r>
      <w:proofErr w:type="spellEnd"/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инвалида (ребенка-инвалида) в части психолого-педагогической реабилитации или </w:t>
      </w:r>
      <w:proofErr w:type="spellStart"/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абилитации</w:t>
      </w:r>
      <w:proofErr w:type="spellEnd"/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выдаваемой</w:t>
      </w:r>
      <w:r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федеральным государственным учреждением медико-социальной экспертизы»</w:t>
      </w:r>
      <w:r w:rsidR="008F517E" w:rsidRPr="007A5C04">
        <w:rPr>
          <w:rStyle w:val="--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а также Приказом Министерства труда социальной защиты РФ от 15.10.2015 № 723н.</w:t>
      </w:r>
    </w:p>
    <w:p w:rsidR="008F517E" w:rsidRPr="00594FFF" w:rsidRDefault="008F517E" w:rsidP="008F517E">
      <w:pPr>
        <w:pStyle w:val="normal-p-p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7"/>
          <w:szCs w:val="27"/>
        </w:rPr>
      </w:pPr>
      <w:r w:rsidRPr="00594FFF">
        <w:rPr>
          <w:rStyle w:val="normal-c-c2"/>
          <w:color w:val="000000"/>
        </w:rPr>
        <w:t>К категории </w:t>
      </w:r>
      <w:r w:rsidRPr="00594FFF">
        <w:rPr>
          <w:rStyle w:val="normal-c-c1"/>
          <w:b/>
          <w:bCs/>
          <w:color w:val="000000"/>
        </w:rPr>
        <w:t>детей-инвалидов</w:t>
      </w:r>
      <w:r w:rsidRPr="00594FFF">
        <w:rPr>
          <w:rStyle w:val="normal-c-c2"/>
          <w:color w:val="000000"/>
        </w:rPr>
        <w:t xml:space="preserve"> относятся дети до 18 лет, имеющие значительные ограничения жизнедеятельности, приводящие к социальной </w:t>
      </w:r>
      <w:proofErr w:type="spellStart"/>
      <w:r w:rsidRPr="00594FFF">
        <w:rPr>
          <w:rStyle w:val="normal-c-c2"/>
          <w:color w:val="000000"/>
        </w:rPr>
        <w:t>дезадаптации</w:t>
      </w:r>
      <w:proofErr w:type="spellEnd"/>
      <w:r w:rsidRPr="00594FFF">
        <w:rPr>
          <w:rStyle w:val="normal-c-c2"/>
          <w:color w:val="000000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экспертизы.</w:t>
      </w:r>
    </w:p>
    <w:p w:rsidR="008F517E" w:rsidRPr="00594FFF" w:rsidRDefault="008F517E" w:rsidP="008F517E">
      <w:pPr>
        <w:pStyle w:val="normal-p-p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7"/>
          <w:szCs w:val="27"/>
        </w:rPr>
      </w:pPr>
      <w:r w:rsidRPr="00594FFF">
        <w:rPr>
          <w:rStyle w:val="normal-c-c1"/>
          <w:b/>
          <w:bCs/>
          <w:color w:val="000000"/>
        </w:rPr>
        <w:t>ИПРА</w:t>
      </w:r>
      <w:r w:rsidRPr="00594FFF">
        <w:rPr>
          <w:rStyle w:val="normal-c-c2"/>
          <w:color w:val="000000"/>
        </w:rPr>
        <w:t> 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594FFF" w:rsidRPr="008F517E" w:rsidRDefault="008F517E" w:rsidP="00C065BD">
      <w:pPr>
        <w:pStyle w:val="normal-p-p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7"/>
          <w:szCs w:val="27"/>
        </w:rPr>
      </w:pPr>
      <w:r w:rsidRPr="00594FFF">
        <w:rPr>
          <w:rStyle w:val="normal-c-c2"/>
          <w:color w:val="000000"/>
        </w:rPr>
        <w:t>ИПРА разрабатывается федеральными государственными учреждениями медико-социальной экспертизы.</w:t>
      </w:r>
    </w:p>
    <w:p w:rsidR="008F517E" w:rsidRPr="00594FFF" w:rsidRDefault="008F517E" w:rsidP="008F517E">
      <w:pPr>
        <w:pStyle w:val="list-paragraph-p-p3"/>
        <w:numPr>
          <w:ilvl w:val="0"/>
          <w:numId w:val="2"/>
        </w:numPr>
        <w:shd w:val="clear" w:color="auto" w:fill="FFFFFF"/>
        <w:spacing w:before="0" w:beforeAutospacing="0" w:after="195" w:afterAutospacing="0"/>
        <w:jc w:val="center"/>
        <w:rPr>
          <w:color w:val="000000"/>
          <w:sz w:val="27"/>
          <w:szCs w:val="27"/>
        </w:rPr>
      </w:pPr>
      <w:r w:rsidRPr="00594FFF">
        <w:rPr>
          <w:rStyle w:val="list-paragraph-c-c0"/>
          <w:b/>
          <w:bCs/>
          <w:color w:val="000000"/>
        </w:rPr>
        <w:t>Нормативно-правовая база:</w:t>
      </w:r>
    </w:p>
    <w:p w:rsidR="008F517E" w:rsidRPr="00594FFF" w:rsidRDefault="008F517E" w:rsidP="008F517E">
      <w:pPr>
        <w:pStyle w:val="list-paragraph-p-p4"/>
        <w:numPr>
          <w:ilvl w:val="0"/>
          <w:numId w:val="2"/>
        </w:numPr>
        <w:shd w:val="clear" w:color="auto" w:fill="FFFFFF"/>
        <w:spacing w:before="0" w:beforeAutospacing="0" w:after="195" w:afterAutospacing="0"/>
        <w:jc w:val="both"/>
        <w:rPr>
          <w:color w:val="000000"/>
          <w:sz w:val="27"/>
          <w:szCs w:val="27"/>
        </w:rPr>
      </w:pPr>
      <w:r w:rsidRPr="00594FFF">
        <w:rPr>
          <w:rStyle w:val="list-paragraph-c-c0"/>
          <w:b/>
          <w:bCs/>
          <w:color w:val="000000"/>
        </w:rPr>
        <w:t>1.</w:t>
      </w:r>
      <w:r w:rsidRPr="00594FFF">
        <w:rPr>
          <w:rStyle w:val="list-paragraph-c"/>
          <w:color w:val="000000"/>
        </w:rPr>
        <w:t> </w:t>
      </w:r>
      <w:hyperlink r:id="rId5" w:tgtFrame="_blank" w:history="1">
        <w:r w:rsidRPr="00594FFF">
          <w:rPr>
            <w:rStyle w:val="a3"/>
          </w:rPr>
          <w:t>Федеральный Закон от 24.11.1995 № 181-ФЗ «О социальной защите инвалидов в РФ»</w:t>
        </w:r>
      </w:hyperlink>
    </w:p>
    <w:p w:rsidR="008F517E" w:rsidRPr="00594FFF" w:rsidRDefault="008F517E" w:rsidP="008F517E">
      <w:pPr>
        <w:pStyle w:val="list-paragraph-p-p1"/>
        <w:numPr>
          <w:ilvl w:val="0"/>
          <w:numId w:val="2"/>
        </w:numPr>
        <w:shd w:val="clear" w:color="auto" w:fill="FFFFFF"/>
        <w:spacing w:before="0" w:beforeAutospacing="0" w:after="195" w:afterAutospacing="0"/>
        <w:jc w:val="both"/>
        <w:rPr>
          <w:color w:val="000000"/>
          <w:sz w:val="27"/>
          <w:szCs w:val="27"/>
        </w:rPr>
      </w:pPr>
      <w:r w:rsidRPr="00594FFF">
        <w:rPr>
          <w:rStyle w:val="list-paragraph-c-c0"/>
          <w:b/>
          <w:bCs/>
          <w:color w:val="000000"/>
        </w:rPr>
        <w:t>2. </w:t>
      </w:r>
      <w:hyperlink r:id="rId6" w:tgtFrame="_blank" w:history="1">
        <w:r w:rsidRPr="00594FFF">
          <w:rPr>
            <w:rStyle w:val="a3"/>
          </w:rPr>
          <w:t>Федеральный закон «Об образовании в Российской Федерации» от 29.12.2012 N 273-ФЗ</w:t>
        </w:r>
      </w:hyperlink>
    </w:p>
    <w:p w:rsidR="008F517E" w:rsidRPr="00594FFF" w:rsidRDefault="008F517E" w:rsidP="008F517E">
      <w:pPr>
        <w:pStyle w:val="list-paragraph-p-p5"/>
        <w:numPr>
          <w:ilvl w:val="0"/>
          <w:numId w:val="2"/>
        </w:numPr>
        <w:shd w:val="clear" w:color="auto" w:fill="FFFFFF"/>
        <w:spacing w:before="0" w:beforeAutospacing="0" w:after="195" w:afterAutospacing="0"/>
        <w:rPr>
          <w:color w:val="000000"/>
          <w:sz w:val="27"/>
          <w:szCs w:val="27"/>
        </w:rPr>
      </w:pPr>
      <w:r w:rsidRPr="00594FFF">
        <w:rPr>
          <w:rStyle w:val="list-paragraph-c-c0"/>
          <w:b/>
          <w:bCs/>
          <w:color w:val="000000"/>
        </w:rPr>
        <w:t>3.</w:t>
      </w:r>
      <w:r w:rsidRPr="00594FFF">
        <w:rPr>
          <w:rStyle w:val="list-paragraph-c"/>
          <w:color w:val="000000"/>
        </w:rPr>
        <w:t> </w:t>
      </w:r>
      <w:hyperlink r:id="rId7" w:tgtFrame="_blank" w:history="1">
        <w:r w:rsidRPr="00594FFF">
          <w:rPr>
            <w:rStyle w:val="a3"/>
          </w:rPr>
          <w:t xml:space="preserve">Приказ Минтруда России от 13.06.2017 № 486н «Об утверждении Порядка разработки и реализации индивидуальной программы реабилитации или </w:t>
        </w:r>
        <w:proofErr w:type="spellStart"/>
        <w:r w:rsidRPr="00594FFF">
          <w:rPr>
            <w:rStyle w:val="a3"/>
          </w:rPr>
          <w:t>абилитации</w:t>
        </w:r>
        <w:proofErr w:type="spellEnd"/>
        <w:r w:rsidRPr="00594FFF">
          <w:rPr>
            <w:rStyle w:val="a3"/>
          </w:rPr>
          <w:t xml:space="preserve"> инвалида, индивидуальной программы реабилитации или </w:t>
        </w:r>
        <w:proofErr w:type="spellStart"/>
        <w:r w:rsidRPr="00594FFF">
          <w:rPr>
            <w:rStyle w:val="a3"/>
          </w:rPr>
          <w:t>абилитации</w:t>
        </w:r>
        <w:proofErr w:type="spellEnd"/>
        <w:r w:rsidRPr="00594FFF">
          <w:rPr>
            <w:rStyle w:val="a3"/>
          </w:rPr>
          <w:t xml:space="preserve"> ребенка-инвалида, выдаваемых федеральными государственными учреждениями медико-социальной экспертизы, и их форм»</w:t>
        </w:r>
      </w:hyperlink>
    </w:p>
    <w:p w:rsidR="008F517E" w:rsidRPr="00594FFF" w:rsidRDefault="008F517E" w:rsidP="008F517E">
      <w:pPr>
        <w:pStyle w:val="list-paragraph-p-p4"/>
        <w:numPr>
          <w:ilvl w:val="0"/>
          <w:numId w:val="2"/>
        </w:numPr>
        <w:shd w:val="clear" w:color="auto" w:fill="FFFFFF"/>
        <w:spacing w:before="0" w:beforeAutospacing="0" w:after="195" w:afterAutospacing="0"/>
        <w:jc w:val="both"/>
        <w:rPr>
          <w:color w:val="000000"/>
          <w:sz w:val="27"/>
          <w:szCs w:val="27"/>
        </w:rPr>
      </w:pPr>
      <w:r w:rsidRPr="00594FFF">
        <w:rPr>
          <w:rStyle w:val="list-paragraph-c-c0"/>
          <w:b/>
          <w:bCs/>
          <w:color w:val="000000"/>
        </w:rPr>
        <w:t>4.</w:t>
      </w:r>
      <w:r w:rsidRPr="00594FFF">
        <w:rPr>
          <w:rStyle w:val="list-paragraph-c"/>
          <w:color w:val="000000"/>
        </w:rPr>
        <w:t> </w:t>
      </w:r>
      <w:hyperlink r:id="rId8" w:tgtFrame="_blank" w:history="1">
        <w:r w:rsidRPr="00594FFF">
          <w:rPr>
            <w:rStyle w:val="a3"/>
          </w:rPr>
          <w:t xml:space="preserve">Приказ Минтруда России от 15.10.2015 № 723н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</w:t>
        </w:r>
        <w:proofErr w:type="spellStart"/>
        <w:r w:rsidRPr="00594FFF">
          <w:rPr>
            <w:rStyle w:val="a3"/>
          </w:rPr>
          <w:t>абилитации</w:t>
        </w:r>
        <w:proofErr w:type="spellEnd"/>
        <w:r w:rsidRPr="00594FFF">
          <w:rPr>
            <w:rStyle w:val="a3"/>
          </w:rPr>
          <w:t xml:space="preserve"> инвалида и индивидуальной программой реабилитации или </w:t>
        </w:r>
        <w:proofErr w:type="spellStart"/>
        <w:r w:rsidRPr="00594FFF">
          <w:rPr>
            <w:rStyle w:val="a3"/>
          </w:rPr>
          <w:t>абилитации</w:t>
        </w:r>
        <w:proofErr w:type="spellEnd"/>
        <w:r w:rsidRPr="00594FFF">
          <w:rPr>
            <w:rStyle w:val="a3"/>
          </w:rPr>
          <w:t xml:space="preserve"> ребенка-инвалида мероприятий в федеральные государственные учреждения медико-социальной экспертизы»</w:t>
        </w:r>
      </w:hyperlink>
    </w:p>
    <w:p w:rsidR="008F517E" w:rsidRPr="00C978E7" w:rsidRDefault="008F517E" w:rsidP="00C978E7">
      <w:pPr>
        <w:pStyle w:val="list-paragraph-p-p4"/>
        <w:numPr>
          <w:ilvl w:val="0"/>
          <w:numId w:val="2"/>
        </w:numPr>
        <w:shd w:val="clear" w:color="auto" w:fill="FFFFFF"/>
        <w:spacing w:before="0" w:beforeAutospacing="0" w:after="195" w:afterAutospacing="0"/>
        <w:jc w:val="both"/>
        <w:rPr>
          <w:rStyle w:val="a3"/>
          <w:color w:val="000000"/>
          <w:sz w:val="27"/>
          <w:szCs w:val="27"/>
          <w:u w:val="none"/>
        </w:rPr>
      </w:pPr>
      <w:r w:rsidRPr="00594FFF">
        <w:rPr>
          <w:rStyle w:val="list-paragraph-c-c0"/>
          <w:b/>
          <w:bCs/>
          <w:color w:val="000000"/>
        </w:rPr>
        <w:t>5. </w:t>
      </w:r>
      <w:hyperlink r:id="rId9" w:tgtFrame="_blank" w:history="1">
        <w:r w:rsidRPr="00594FFF">
          <w:rPr>
            <w:rStyle w:val="a3"/>
          </w:rPr>
          <w:t>Приказ Министерства труда и социальной защиты РФ от 17.12.2015 г. N 1024н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</w:t>
        </w:r>
      </w:hyperlink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893E4A" w:rsidRPr="00893E4A" w:rsidRDefault="0081304E" w:rsidP="00893E4A">
      <w:pPr>
        <w:pStyle w:val="list-paragraph-p-p4"/>
        <w:shd w:val="clear" w:color="auto" w:fill="FFFFFF"/>
        <w:spacing w:before="0" w:beforeAutospacing="0" w:after="195" w:afterAutospacing="0"/>
        <w:ind w:left="720"/>
        <w:jc w:val="center"/>
        <w:rPr>
          <w:rStyle w:val="list-paragraph-c-c0"/>
          <w:b/>
          <w:bCs/>
          <w:color w:val="000000"/>
          <w:sz w:val="28"/>
          <w:szCs w:val="28"/>
        </w:rPr>
      </w:pPr>
      <w:r>
        <w:rPr>
          <w:rStyle w:val="list-paragraph-c-c0"/>
          <w:b/>
          <w:bCs/>
          <w:color w:val="000000"/>
          <w:sz w:val="28"/>
          <w:szCs w:val="28"/>
        </w:rPr>
        <w:lastRenderedPageBreak/>
        <w:t>Порядок организации реализации ИПРА инвалида (ребенка-инвалида) в части психолого-педагогической реабилитации или абилитации</w:t>
      </w:r>
      <w:bookmarkStart w:id="0" w:name="_GoBack"/>
      <w:bookmarkEnd w:id="0"/>
    </w:p>
    <w:p w:rsidR="00C978E7" w:rsidRDefault="00893E4A" w:rsidP="00E12EC6">
      <w:pPr>
        <w:pStyle w:val="list-paragraph-p-p4"/>
        <w:shd w:val="clear" w:color="auto" w:fill="FFFFFF"/>
        <w:spacing w:before="0" w:beforeAutospacing="0" w:after="195" w:afterAutospacing="0"/>
        <w:jc w:val="both"/>
        <w:rPr>
          <w:rStyle w:val="list-paragraph-c-c0"/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1162050</wp:posOffset>
                </wp:positionV>
                <wp:extent cx="434340" cy="541020"/>
                <wp:effectExtent l="19050" t="19050" r="41910" b="11430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F21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" o:spid="_x0000_s1026" type="#_x0000_t68" style="position:absolute;margin-left:300.15pt;margin-top:91.5pt;width:34.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w4lAIAAEsFAAAOAAAAZHJzL2Uyb0RvYy54bWysVM1qGzEQvhf6DkL3Zm3X7o/JOpiElEJI&#10;Q5OSs6KVsgtajTqSvXZPodAH6RuUQi7tS9hv1JF2vQlJ6KHUC/KMZuabf+0frGrDlgp9BTbnw70B&#10;Z8pKKCp7nfNPF8cv3nDmg7CFMGBVztfK84PZ82f7jZuqEZRgCoWMQKyfNi7nZQhummVelqoWfg+c&#10;siTUgLUIxOJ1VqBoCL022WgweJU1gIVDkMp7uj1qhXyW8LVWMnzQ2qvATM4ptpBOTOdVPLPZvphe&#10;o3BlJbswxD9EUYvKktMe6kgEwRZYPYKqK4ngQYc9CXUGWldSpRwom+HgQTbnpXAq5ULF8a4vk/9/&#10;sPJ0eYasKnI+4cyKmlq0+b79ur3Z3G5+b35tfrDNT/putzfbb2wSy9U4PyWrc3eGHeeJjLmvNNbx&#10;n7Jiq1TidV9itQpM0uX4JX3UCEmiyXg4GKUWZHfGDn14p6Bmkcj5ws0RoUm1FcsTH8gnae+0iInx&#10;tBEkKqyNikEY+1FpSox8jpJ1Gil1aJAtBQ2DkFLZMGxFpShUez0Z0C+mSU56i8QlwIisK2N67A4g&#10;jutj7Bam04+mKk1kbzz4W2CtcW+RPIMNvXFdWcCnAAxl1Xlu9XdFaksTq3QFxZrajtDug3fyuKJy&#10;nwgfzgTSAlCHaKnDBzq0gSbn0FGclYBfnrqP+jSXJOWsoYXKuf+8EKg4M+8tTezb4Tg2PiRmPHlN&#10;nWd4X3J1X2IX9SFQm4b0fDiZyKgfzI7UCPUl7f48eiWRsJJ851wG3DGHoV10ej2kms+TGm2dE+HE&#10;njsZwWNV4yxdrC4Fum7mAg3rKeyWT0wfzF2rGy0tzBcBdJWG8q6uXb1pY9PgdK9LfBLu80nr7g2c&#10;/QEAAP//AwBQSwMEFAAGAAgAAAAhAK+a3ZfgAAAACwEAAA8AAABkcnMvZG93bnJldi54bWxMjzFP&#10;wzAQhXck/oN1SGzUJpFMCHEqVAmFgQECA2xu7CYp8Tmy3Tb8e46Jjqf36d33qvXiJna0IY4eFdyu&#10;BDCLnTcj9go+3p9uCmAxaTR68mgV/NgI6/ryotKl8Sd8s8c29YxKMJZawZDSXHIeu8E6HVd+tkjZ&#10;zgenE52h5yboE5W7iWdCSO70iPRh0LPdDLb7bg9OweuL2H+FNt/sZZMa3H368b55Vur6anl8AJbs&#10;kv5h+NMndajJaesPaCKbFEghckIpKHIaRYSUxR2wrYJMFhnwuuLnG+pfAAAA//8DAFBLAQItABQA&#10;BgAIAAAAIQC2gziS/gAAAOEBAAATAAAAAAAAAAAAAAAAAAAAAABbQ29udGVudF9UeXBlc10ueG1s&#10;UEsBAi0AFAAGAAgAAAAhADj9If/WAAAAlAEAAAsAAAAAAAAAAAAAAAAALwEAAF9yZWxzLy5yZWxz&#10;UEsBAi0AFAAGAAgAAAAhAPz3vDiUAgAASwUAAA4AAAAAAAAAAAAAAAAALgIAAGRycy9lMm9Eb2Mu&#10;eG1sUEsBAi0AFAAGAAgAAAAhAK+a3ZfgAAAACwEAAA8AAAAAAAAAAAAAAAAA7gQAAGRycy9kb3du&#10;cmV2LnhtbFBLBQYAAAAABAAEAPMAAAD7BQAAAAA=&#10;" adj="8670" fillcolor="#5b9bd5 [3204]" strokecolor="#1f4d78 [1604]" strokeweight="1pt"/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3028950</wp:posOffset>
                </wp:positionV>
                <wp:extent cx="403860" cy="441960"/>
                <wp:effectExtent l="19050" t="19050" r="34290" b="15240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419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6F45" id="Стрелка вверх 4" o:spid="_x0000_s1026" type="#_x0000_t68" style="position:absolute;margin-left:300.15pt;margin-top:238.5pt;width:31.8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8lgIAAEsFAAAOAAAAZHJzL2Uyb0RvYy54bWysVMFqGzEQvRf6D0L3ZtfuJk2M18EkpBRC&#10;YpqUnBWtlF3QSupI9to9hUI/pH9QCrm0P2H/UUfa9TokoYdSG7QjzcybmacZjY+XtSILAa4yOqeD&#10;vZQSobkpKn2X00/XZ28OKXGe6YIpo0VOV8LR48nrV+PGjsTQlEYVAgiCaDdqbE5L7+0oSRwvRc3c&#10;nrFCo1IaqJnHLdwlBbAG0WuVDNP0IGkMFBYMF87h6WmrpJOIL6Xg/lJKJzxROcXcfFwhrrdhTSZj&#10;NroDZsuKd2mwf8iiZpXGoD3UKfOMzKF6BlVXHIwz0u9xUydGyoqLWANWM0ifVHNVMitiLUiOsz1N&#10;7v/B8ovFDEhV5DSjRLMar2j9ffN1c79+WP9e/1r/IOuf+H/Y3G++kSzQ1Vg3Qq8rO4Nu51AMtS8l&#10;1OGLVZFlpHjVUyyWnnA8zNK3hwd4ERxVWTY4QhlRkp2zBeffC1OTIOR0bqcAponcssW586311gpd&#10;Qz5tBlHyKyVCEkp/FBILw5jD6B1bSpwoIAuGzcA4F9oPWlXJCtEe76f461LqPWKCETAgy0qpHrsD&#10;CO36HLvNtbMPriJ2ZO+c/i2x1rn3iJGN9r1zXWkDLwEorKqL3NpvSWqpCSzdmmKF1w6mnQdn+VmF&#10;dJ8z52cMcADwhnCo/SUuUpkmp6aTKCkNfHnpPNhjX6KWkgYHKqfu85yBoER90NixR4MsCxMYN9n+&#10;uyFu4LHm9rFGz+sTg9c0wOfD8igGe6+2ogRT3+DsT0NUVDHNMXZOuYft5sS3g46vBxfTaTTDqbPM&#10;n+srywN4YDX00vXyhoHtes5js16Y7fCx0ZO+a22DpzbTuTeyik2547XjGyc2Nk73uoQn4fE+Wu3e&#10;wMkfAAAA//8DAFBLAwQUAAYACAAAACEAoyjG8uEAAAALAQAADwAAAGRycy9kb3ducmV2LnhtbEyP&#10;wU7DMBBE70j8g7VIXBC1ocGBEKdCSIgDqBKFiqtrb+NAvA6x24a/x5zguNqnmTf1YvI92+MYu0AK&#10;LmYCGJIJtqNWwdvrw/k1sJg0Wd0HQgXfGGHRHB/VurLhQC+4X6WW5RCKlVbgUhoqzqNx6HWchQEp&#10;/7Zh9Drlc2y5HfUhh/ueXwohudcd5QanB7x3aD5XO69gvX16/Hp3w3ppTJnMhzsrnpeo1OnJdHcL&#10;LOGU/mD41c/q0GSnTdiRjaxXIIWYZ1RBUZZ5VCaknN8A2yi4KqQE3tT8/4bmBwAA//8DAFBLAQIt&#10;ABQABgAIAAAAIQC2gziS/gAAAOEBAAATAAAAAAAAAAAAAAAAAAAAAABbQ29udGVudF9UeXBlc10u&#10;eG1sUEsBAi0AFAAGAAgAAAAhADj9If/WAAAAlAEAAAsAAAAAAAAAAAAAAAAALwEAAF9yZWxzLy5y&#10;ZWxzUEsBAi0AFAAGAAgAAAAhAB0lezyWAgAASwUAAA4AAAAAAAAAAAAAAAAALgIAAGRycy9lMm9E&#10;b2MueG1sUEsBAi0AFAAGAAgAAAAhAKMoxvLhAAAACwEAAA8AAAAAAAAAAAAAAAAA8AQAAGRycy9k&#10;b3ducmV2LnhtbFBLBQYAAAAABAAEAPMAAAD+BQAAAAA=&#10;" adj="9869" fillcolor="#5b9bd5 [3204]" strokecolor="#1f4d78 [1604]" strokeweight="1pt"/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4781550</wp:posOffset>
                </wp:positionV>
                <wp:extent cx="411480" cy="480060"/>
                <wp:effectExtent l="19050" t="19050" r="45720" b="15240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80060"/>
                        </a:xfrm>
                        <a:prstGeom prst="upArrow">
                          <a:avLst>
                            <a:gd name="adj1" fmla="val 50000"/>
                            <a:gd name="adj2" fmla="val 518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2925" id="Стрелка вверх 3" o:spid="_x0000_s1026" type="#_x0000_t68" style="position:absolute;margin-left:301.35pt;margin-top:376.5pt;width:32.4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tCtAIAAJwFAAAOAAAAZHJzL2Uyb0RvYy54bWysVM1qGzEQvhf6DkL3ZncdJ01N1sEkpBRC&#10;EpqUnBWtlN2iv0qy1+4pBPogfYNSyKV9CfuNOtLKa7cJPZTaoJ3R/H8zmsOjuRRoxqxrtCpxsZNj&#10;xBTVVaPuSvzh+vTVAUbOE1URoRUr8YI5fDR++eKwNSM20LUWFbMInCg3ak2Ja+/NKMscrZkkbkcb&#10;pkDItZXEA2vvssqSFrxLkQ3yfD9rta2M1ZQ5B7cnnRCPo3/OGfUXnDvmkSgx5ObjaeN5G85sfEhG&#10;d5aYuqEpDfIPWUjSKAjauzohnqCpbZ64kg212mnud6iWmea8oSzWANUU+R/VXNXEsFgLgONMD5P7&#10;f27p+ezSoqYq8S5Gikho0fLr6mF1v3xc/lz+WH5Dy+/wf1zdr76g3QBXa9wIrK7MpU2cAzLUPudW&#10;hi9UheYR4kUPMZt7ROFyWBTDA2gEBREQ+X5sQbYxNtb5t0xLFIgST83EWt1GbMnszPkIcpVSJdXH&#10;AiMuBfRsRgTay+GXerqlM/hNpzjYGwQdCJo8ArUOC9ehwK6kSPmFYCGoUO8ZB6SgiEFMJ84oOxYW&#10;QegSE0qZ8kUnqknFuus+JQjSW8Tg0WHwzBshet/JQZj/p767rJN+MGVxxHvj/G+Jdca9RYysle+N&#10;ZaO0fc6BgKpS5E5/DVIHTUDpVlcLmCOruwfmDD1toH9nxPlLYqE70HLYEv4CDi50W2KdKIxqbT8/&#10;dx/0YdBBilELL7TE7tOUWIaReKfgCbwphsPwpCMz3Hs9AMZuS263JWoqjzW0CeYFsotk0PdiTXKr&#10;5Q0sk0mICiKiKMQuMfV2zRz7bnPAOqJsMolq8IwN8WfqytDgPKAaZul6fkOsSUPsYfrP9fo1p7Hr&#10;EN3oBkulJ1OveeODcINrYmAFxMFJ6yrsmG0+am2W6vgXAAAA//8DAFBLAwQUAAYACAAAACEAqi9/&#10;/eEAAAALAQAADwAAAGRycy9kb3ducmV2LnhtbEyPwU7DMBBE70j8g7VI3KhDSp00xKlQVC4cUClU&#10;5ejGbhIRr6PYScPfs5zguNqnmTf5ZrYdm8zgW4cS7hcRMIOV0y3WEj7en+9SYD4o1KpzaCR8Gw+b&#10;4voqV5l2F3wz0z7UjELQZ0pCE0Kfce6rxljlF643SL+zG6wKdA4114O6ULjteBxFglvVIjU0qjdl&#10;Y6qv/Wip9/DJp363Pj9sx9eyXOMy3r4cpby9mZ8egQUzhz8YfvVJHQpyOrkRtWedBBHFCaESktWS&#10;RhEhRLICdpKQxqkAXuT8/4biBwAA//8DAFBLAQItABQABgAIAAAAIQC2gziS/gAAAOEBAAATAAAA&#10;AAAAAAAAAAAAAAAAAABbQ29udGVudF9UeXBlc10ueG1sUEsBAi0AFAAGAAgAAAAhADj9If/WAAAA&#10;lAEAAAsAAAAAAAAAAAAAAAAALwEAAF9yZWxzLy5yZWxzUEsBAi0AFAAGAAgAAAAhAKj5O0K0AgAA&#10;nAUAAA4AAAAAAAAAAAAAAAAALgIAAGRycy9lMm9Eb2MueG1sUEsBAi0AFAAGAAgAAAAhAKovf/3h&#10;AAAACwEAAA8AAAAAAAAAAAAAAAAADgUAAGRycy9kb3ducmV2LnhtbFBLBQYAAAAABAAEAPMAAAAc&#10;BgAAAAA=&#10;" adj="9600" fillcolor="#5b9bd5 [3204]" strokecolor="#1f4d78 [1604]" strokeweight="1pt"/>
            </w:pict>
          </mc:Fallback>
        </mc:AlternateContent>
      </w:r>
      <w:r w:rsidR="00E12EC6">
        <w:rPr>
          <w:b/>
          <w:bCs/>
          <w:noProof/>
          <w:color w:val="000000"/>
        </w:rPr>
        <w:drawing>
          <wp:inline distT="0" distB="0" distL="0" distR="0">
            <wp:extent cx="5829300" cy="6522720"/>
            <wp:effectExtent l="19050" t="0" r="76200" b="1143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E12EC6" w:rsidRDefault="00E12EC6" w:rsidP="00E12EC6">
      <w:pPr>
        <w:rPr>
          <w:rStyle w:val="--c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tbl>
      <w:tblPr>
        <w:tblW w:w="10490" w:type="dxa"/>
        <w:tblInd w:w="-1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552"/>
        <w:gridCol w:w="2693"/>
      </w:tblGrid>
      <w:tr w:rsidR="00E12EC6" w:rsidRPr="008F517E" w:rsidTr="001B29B7">
        <w:trPr>
          <w:trHeight w:val="32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учреждения,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отвечающее за заполнение выписки/отчета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и телефон,</w:t>
            </w:r>
          </w:p>
          <w:p w:rsidR="00E12EC6" w:rsidRPr="008F517E" w:rsidRDefault="00E12EC6" w:rsidP="001B29B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обращений родителей (законных представителей) детей-инвалидов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hd w:val="clear" w:color="auto" w:fill="FFFFFF"/>
              <w:spacing w:after="120" w:line="240" w:lineRule="auto"/>
              <w:jc w:val="both"/>
              <w:rPr>
                <w:sz w:val="28"/>
                <w:szCs w:val="28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специалиста,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A13941">
              <w:rPr>
                <w:rFonts w:ascii="Times New Roman" w:hAnsi="Times New Roman" w:cs="Times New Roman"/>
                <w:b/>
                <w:color w:val="000000"/>
              </w:rPr>
              <w:t xml:space="preserve"> общее руководство по </w:t>
            </w:r>
            <w:r w:rsidRPr="00A1394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организации реализации индивидуальной программы реабилитации или </w:t>
            </w:r>
            <w:proofErr w:type="spellStart"/>
            <w:r w:rsidRPr="00A1394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абилитации</w:t>
            </w:r>
            <w:proofErr w:type="spellEnd"/>
            <w:r w:rsidRPr="00A1394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инвалида (ребенка-инвалида) в части психолого-педагогической реабилитации или </w:t>
            </w:r>
            <w:proofErr w:type="spellStart"/>
            <w:r w:rsidRPr="00A1394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абилитации</w:t>
            </w:r>
            <w:proofErr w:type="spellEnd"/>
            <w:r w:rsidRPr="00A1394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 выдаваемой федеральным государственным учреждением медико-социальной экспертизы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Pr="00A1394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ответственного</w:t>
            </w:r>
            <w:r w:rsidRPr="00F9131E">
              <w:rPr>
                <w:rFonts w:ascii="Times New Roman" w:hAnsi="Times New Roman" w:cs="Times New Roman"/>
                <w:b/>
              </w:rPr>
              <w:t xml:space="preserve"> за техническое обеспечение </w:t>
            </w:r>
            <w:r w:rsidRPr="00F9131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организации реализации индивидуальной программы реабилитации или </w:t>
            </w:r>
            <w:proofErr w:type="spellStart"/>
            <w:r w:rsidRPr="00F9131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абилитации</w:t>
            </w:r>
            <w:proofErr w:type="spellEnd"/>
            <w:r w:rsidRPr="00F9131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инвалида (ребенка-инвалида) в части психолого-педагогической реабилитации или </w:t>
            </w:r>
            <w:proofErr w:type="spellStart"/>
            <w:r w:rsidRPr="00F9131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абилитации</w:t>
            </w:r>
            <w:proofErr w:type="spellEnd"/>
            <w:r w:rsidRPr="00F9131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 выдаваемой федеральным государственным учреждением медико-социальной экспертизы</w:t>
            </w:r>
          </w:p>
        </w:tc>
      </w:tr>
      <w:tr w:rsidR="00E12EC6" w:rsidRPr="008F517E" w:rsidTr="001B29B7">
        <w:trPr>
          <w:trHeight w:val="19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2EC6" w:rsidRPr="008F517E" w:rsidTr="001B29B7">
        <w:trPr>
          <w:trHeight w:val="337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8F517E" w:rsidRDefault="00E12EC6" w:rsidP="001B29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8F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дополнительного образования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Всеволожского района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Pr="00A13941" w:rsidRDefault="00E12EC6" w:rsidP="001B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Адрес:</w:t>
            </w:r>
          </w:p>
          <w:p w:rsidR="00E12EC6" w:rsidRDefault="00E12EC6" w:rsidP="001B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Всеволожск, ул. Центральная, д.8</w:t>
            </w:r>
          </w:p>
          <w:p w:rsidR="00E12EC6" w:rsidRDefault="00E12EC6" w:rsidP="001B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C6" w:rsidRPr="008F517E" w:rsidRDefault="00E12EC6" w:rsidP="001B29B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Телефон:</w:t>
            </w:r>
          </w:p>
          <w:p w:rsidR="00E12EC6" w:rsidRDefault="00E12EC6" w:rsidP="001B29B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(813 70) 61-737</w:t>
            </w:r>
          </w:p>
          <w:p w:rsidR="00E12EC6" w:rsidRPr="008F517E" w:rsidRDefault="00E12EC6" w:rsidP="001B29B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12EC6" w:rsidRPr="00A13941" w:rsidRDefault="00E12EC6" w:rsidP="001B29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F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Е-</w:t>
            </w:r>
            <w:proofErr w:type="spellStart"/>
            <w:r w:rsidRPr="008F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mail</w:t>
            </w:r>
            <w:proofErr w:type="spellEnd"/>
            <w:r w:rsidRPr="008F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</w:p>
          <w:p w:rsidR="00E12EC6" w:rsidRPr="008F517E" w:rsidRDefault="00E12EC6" w:rsidP="001B29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u w:val="single"/>
                <w:lang w:eastAsia="ru-RU"/>
              </w:rPr>
            </w:pPr>
            <w:r w:rsidRPr="0059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cpprk_adm@mail.ru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Попович Марина Владимировна</w:t>
            </w:r>
          </w:p>
          <w:p w:rsidR="00E12EC6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E12EC6" w:rsidRDefault="00E12EC6" w:rsidP="001B29B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13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(813 70) 61-737</w:t>
            </w:r>
          </w:p>
          <w:p w:rsidR="00E12EC6" w:rsidRPr="008F517E" w:rsidRDefault="00E12EC6" w:rsidP="001B29B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12EC6" w:rsidRDefault="00E12EC6" w:rsidP="001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Зеленская </w:t>
            </w:r>
          </w:p>
          <w:p w:rsidR="00E12EC6" w:rsidRDefault="00E12EC6" w:rsidP="001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Кристина</w:t>
            </w:r>
          </w:p>
          <w:p w:rsidR="00E12EC6" w:rsidRDefault="00E12EC6" w:rsidP="001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Владимировна</w:t>
            </w:r>
          </w:p>
          <w:p w:rsidR="00E12EC6" w:rsidRDefault="00E12EC6" w:rsidP="001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2EC6" w:rsidRDefault="00E12EC6" w:rsidP="001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  <w:p w:rsidR="00E12EC6" w:rsidRPr="008F517E" w:rsidRDefault="00E12EC6" w:rsidP="001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C6" w:rsidRPr="008F517E" w:rsidRDefault="00E12EC6" w:rsidP="001B29B7">
            <w:pPr>
              <w:spacing w:before="30" w:after="0" w:line="240" w:lineRule="auto"/>
              <w:ind w:right="-1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A13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т. 8 (813 70) 38-117</w:t>
            </w:r>
          </w:p>
        </w:tc>
      </w:tr>
    </w:tbl>
    <w:p w:rsidR="00E12EC6" w:rsidRDefault="00E12EC6" w:rsidP="00E12EC6">
      <w:pPr>
        <w:rPr>
          <w:rStyle w:val="--c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--c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rStyle w:val="list-paragraph-c-c0"/>
          <w:b/>
          <w:bCs/>
          <w:color w:val="000000"/>
        </w:rPr>
      </w:pPr>
    </w:p>
    <w:p w:rsidR="00C978E7" w:rsidRDefault="00C978E7" w:rsidP="00C978E7">
      <w:pPr>
        <w:rPr>
          <w:rStyle w:val="--c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78E7" w:rsidRDefault="00C978E7" w:rsidP="00C978E7">
      <w:pPr>
        <w:rPr>
          <w:rStyle w:val="--c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--c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978E7" w:rsidRPr="00C978E7" w:rsidRDefault="00C978E7" w:rsidP="00C978E7">
      <w:pPr>
        <w:pStyle w:val="list-paragraph-p-p4"/>
        <w:shd w:val="clear" w:color="auto" w:fill="FFFFFF"/>
        <w:spacing w:before="0" w:beforeAutospacing="0" w:after="195" w:afterAutospacing="0"/>
        <w:ind w:left="720"/>
        <w:jc w:val="both"/>
        <w:rPr>
          <w:color w:val="000000"/>
          <w:sz w:val="27"/>
          <w:szCs w:val="27"/>
        </w:rPr>
      </w:pPr>
    </w:p>
    <w:sectPr w:rsidR="00C978E7" w:rsidRPr="00C9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CD7"/>
    <w:multiLevelType w:val="multilevel"/>
    <w:tmpl w:val="791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50F19"/>
    <w:multiLevelType w:val="multilevel"/>
    <w:tmpl w:val="E73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7E"/>
    <w:rsid w:val="002144DB"/>
    <w:rsid w:val="002A6F90"/>
    <w:rsid w:val="00472994"/>
    <w:rsid w:val="004D5EC0"/>
    <w:rsid w:val="00594FFF"/>
    <w:rsid w:val="00772048"/>
    <w:rsid w:val="007A5C04"/>
    <w:rsid w:val="0081304E"/>
    <w:rsid w:val="00893E4A"/>
    <w:rsid w:val="008F517E"/>
    <w:rsid w:val="00900C80"/>
    <w:rsid w:val="00A13941"/>
    <w:rsid w:val="00A41941"/>
    <w:rsid w:val="00B81F07"/>
    <w:rsid w:val="00C065BD"/>
    <w:rsid w:val="00C244EA"/>
    <w:rsid w:val="00C978E7"/>
    <w:rsid w:val="00E12EC6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091D-9D17-45D1-BF25-88D99C7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-c">
    <w:name w:val="текст-таблицы-c"/>
    <w:basedOn w:val="a0"/>
    <w:rsid w:val="008F517E"/>
  </w:style>
  <w:style w:type="character" w:customStyle="1" w:styleId="--c-c0">
    <w:name w:val="текст-таблицы-c-c0"/>
    <w:basedOn w:val="a0"/>
    <w:rsid w:val="008F517E"/>
  </w:style>
  <w:style w:type="paragraph" w:customStyle="1" w:styleId="normal-p-p0">
    <w:name w:val="normal-p-p0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2">
    <w:name w:val="normal-c-c2"/>
    <w:basedOn w:val="a0"/>
    <w:rsid w:val="008F517E"/>
  </w:style>
  <w:style w:type="character" w:customStyle="1" w:styleId="normal-c-c1">
    <w:name w:val="normal-c-c1"/>
    <w:basedOn w:val="a0"/>
    <w:rsid w:val="008F517E"/>
  </w:style>
  <w:style w:type="paragraph" w:customStyle="1" w:styleId="normal-p-p1">
    <w:name w:val="normal-p-p1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paragraph-p-p3">
    <w:name w:val="list-paragraph-p-p3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-paragraph-c-c0">
    <w:name w:val="list-paragraph-c-c0"/>
    <w:basedOn w:val="a0"/>
    <w:rsid w:val="008F517E"/>
  </w:style>
  <w:style w:type="paragraph" w:customStyle="1" w:styleId="list-paragraph-p-p4">
    <w:name w:val="list-paragraph-p-p4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-paragraph-c">
    <w:name w:val="list-paragraph-c"/>
    <w:basedOn w:val="a0"/>
    <w:rsid w:val="008F517E"/>
  </w:style>
  <w:style w:type="character" w:styleId="a3">
    <w:name w:val="Hyperlink"/>
    <w:basedOn w:val="a0"/>
    <w:uiPriority w:val="99"/>
    <w:semiHidden/>
    <w:unhideWhenUsed/>
    <w:rsid w:val="008F517E"/>
    <w:rPr>
      <w:color w:val="0000FF"/>
      <w:u w:val="single"/>
    </w:rPr>
  </w:style>
  <w:style w:type="paragraph" w:customStyle="1" w:styleId="list-paragraph-p-p1">
    <w:name w:val="list-paragraph-p-p1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paragraph-p-p5">
    <w:name w:val="list-paragraph-p-p5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paragraph-p-p2">
    <w:name w:val="list-paragraph-p-p2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paragraph-p-p6">
    <w:name w:val="list-paragraph-p-p6"/>
    <w:basedOn w:val="a"/>
    <w:rsid w:val="008F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docs/mintrud/orders/478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http://www.razvitie.edusite.ru/prikaz_mintrudarfot130617n_486n.pdf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diagramLayout" Target="diagrams/layout1.xml"/><Relationship Id="rId5" Type="http://schemas.openxmlformats.org/officeDocument/2006/relationships/hyperlink" Target="https://fzrf.su/zakon/o-socialnoj-zashchite-invalidov-181-fz/" TargetMode="Externa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www.razvitie.edusite.ru/prikaz_pmpk_1024n-new.pdf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ABA6E8-ABCD-4B81-9CBF-5A223386DB2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0B236721-A286-4FF6-860E-705902EF02E5}">
      <dgm:prSet phldrT="[Текст]" custT="1"/>
      <dgm:spPr/>
      <dgm:t>
        <a:bodyPr/>
        <a:lstStyle/>
        <a:p>
          <a:r>
            <a:rPr lang="ru-RU" sz="1200"/>
            <a:t>ФГУ "Главное бюро медико-социальной экспертизы по Ленинградской области" (Учреждение МСЭ):</a:t>
          </a:r>
        </a:p>
        <a:p>
          <a:r>
            <a:rPr lang="ru-RU" sz="1200"/>
            <a:t>направляет Выписку из ИПРА инвалида (ребенка-инвалида) в части психолого-педагогической реабилитации или абилитации инвалида (ребенка-инвалида) в Комитет общего и профессионального образования Ленинградской области.</a:t>
          </a:r>
        </a:p>
      </dgm:t>
    </dgm:pt>
    <dgm:pt modelId="{3DAEEA43-46F2-4C3E-9885-7D7E7DE6E848}" type="parTrans" cxnId="{89643B95-DED4-41E2-8144-CE033534AAC5}">
      <dgm:prSet/>
      <dgm:spPr/>
      <dgm:t>
        <a:bodyPr/>
        <a:lstStyle/>
        <a:p>
          <a:endParaRPr lang="ru-RU"/>
        </a:p>
      </dgm:t>
    </dgm:pt>
    <dgm:pt modelId="{10546DE7-8E4F-455D-98CE-97602D9DB3CD}" type="sibTrans" cxnId="{89643B95-DED4-41E2-8144-CE033534AAC5}">
      <dgm:prSet/>
      <dgm:spPr/>
      <dgm:t>
        <a:bodyPr/>
        <a:lstStyle/>
        <a:p>
          <a:endParaRPr lang="ru-RU"/>
        </a:p>
      </dgm:t>
    </dgm:pt>
    <dgm:pt modelId="{82CAC5F7-9446-4774-939A-8E6E5B872285}">
      <dgm:prSet phldrT="[Текст]" custT="1"/>
      <dgm:spPr/>
      <dgm:t>
        <a:bodyPr/>
        <a:lstStyle/>
        <a:p>
          <a:r>
            <a:rPr lang="ru-RU" sz="1200"/>
            <a:t>Комитет общего и профессионального образования Ленинградской области  направляет Выписку во все районы Ленинградской области в лице </a:t>
          </a:r>
        </a:p>
        <a:p>
          <a:r>
            <a:rPr lang="ru-RU" sz="1200"/>
            <a:t>ГБУ ДО "Ленинградский областной центр психолого-педагогической, медицинской и социальной помощи" организует работу по направлению Выписки с указанием сроков исполнения мероприятия.</a:t>
          </a:r>
        </a:p>
      </dgm:t>
    </dgm:pt>
    <dgm:pt modelId="{EFA4C1D5-A584-4ADE-8642-846260185E0D}" type="parTrans" cxnId="{E2D5B663-5C6F-4D28-80F0-A25BE1C42BC9}">
      <dgm:prSet/>
      <dgm:spPr/>
      <dgm:t>
        <a:bodyPr/>
        <a:lstStyle/>
        <a:p>
          <a:endParaRPr lang="ru-RU"/>
        </a:p>
      </dgm:t>
    </dgm:pt>
    <dgm:pt modelId="{C5BCE41D-1F08-4279-83E0-6E20E78C149E}" type="sibTrans" cxnId="{E2D5B663-5C6F-4D28-80F0-A25BE1C42BC9}">
      <dgm:prSet/>
      <dgm:spPr/>
      <dgm:t>
        <a:bodyPr/>
        <a:lstStyle/>
        <a:p>
          <a:endParaRPr lang="ru-RU"/>
        </a:p>
      </dgm:t>
    </dgm:pt>
    <dgm:pt modelId="{1DEAEB99-53D8-4162-8615-71C10FBCB626}">
      <dgm:prSet phldrT="[Текст]" custT="1"/>
      <dgm:spPr/>
      <dgm:t>
        <a:bodyPr/>
        <a:lstStyle/>
        <a:p>
          <a:r>
            <a:rPr lang="ru-RU" sz="1200"/>
            <a:t>Образовательные учреждения Всеволожского района являются непосредственными исполнителями мероприятия, заполняют Выписку/отчет о выполнении мероприятий в указанный срок.</a:t>
          </a:r>
        </a:p>
      </dgm:t>
    </dgm:pt>
    <dgm:pt modelId="{B7DA0FDD-87C0-4F03-99D2-7810685C2D2B}" type="parTrans" cxnId="{BEFF0952-E8EC-4C74-9A48-BAB499E83700}">
      <dgm:prSet/>
      <dgm:spPr/>
      <dgm:t>
        <a:bodyPr/>
        <a:lstStyle/>
        <a:p>
          <a:endParaRPr lang="ru-RU"/>
        </a:p>
      </dgm:t>
    </dgm:pt>
    <dgm:pt modelId="{B74E367C-C82C-4136-BC5A-A225980C698C}" type="sibTrans" cxnId="{BEFF0952-E8EC-4C74-9A48-BAB499E83700}">
      <dgm:prSet/>
      <dgm:spPr/>
      <dgm:t>
        <a:bodyPr/>
        <a:lstStyle/>
        <a:p>
          <a:endParaRPr lang="ru-RU"/>
        </a:p>
      </dgm:t>
    </dgm:pt>
    <dgm:pt modelId="{5A69D644-4C7B-48C2-9458-FFFC2A6CB050}">
      <dgm:prSet custT="1"/>
      <dgm:spPr/>
      <dgm:t>
        <a:bodyPr/>
        <a:lstStyle/>
        <a:p>
          <a:r>
            <a:rPr lang="ru-RU" sz="1200"/>
            <a:t>МКУ ДО "Центр психолого-педагогической, медицинской и социальной помощи" Всеволожского района получает Выписку по Всеволожскому району и направляет исполнителям мероприятия.</a:t>
          </a:r>
        </a:p>
      </dgm:t>
    </dgm:pt>
    <dgm:pt modelId="{EA3A6564-1BA5-4B50-ABDA-7FF529FF8222}" type="parTrans" cxnId="{627ABBEB-E5A6-4708-8B6C-7D84B33D1854}">
      <dgm:prSet/>
      <dgm:spPr/>
      <dgm:t>
        <a:bodyPr/>
        <a:lstStyle/>
        <a:p>
          <a:endParaRPr lang="ru-RU"/>
        </a:p>
      </dgm:t>
    </dgm:pt>
    <dgm:pt modelId="{A2397FED-1DA7-405C-BEF4-A59DCF1863BD}" type="sibTrans" cxnId="{627ABBEB-E5A6-4708-8B6C-7D84B33D1854}">
      <dgm:prSet/>
      <dgm:spPr/>
      <dgm:t>
        <a:bodyPr/>
        <a:lstStyle/>
        <a:p>
          <a:endParaRPr lang="ru-RU"/>
        </a:p>
      </dgm:t>
    </dgm:pt>
    <dgm:pt modelId="{B511A087-F2FE-4C58-8271-E213C82D5B01}" type="pres">
      <dgm:prSet presAssocID="{67ABA6E8-ABCD-4B81-9CBF-5A223386DB2F}" presName="linearFlow" presStyleCnt="0">
        <dgm:presLayoutVars>
          <dgm:resizeHandles val="exact"/>
        </dgm:presLayoutVars>
      </dgm:prSet>
      <dgm:spPr/>
    </dgm:pt>
    <dgm:pt modelId="{C5521342-7863-486A-9013-09D49C8D303B}" type="pres">
      <dgm:prSet presAssocID="{0B236721-A286-4FF6-860E-705902EF02E5}" presName="node" presStyleLbl="node1" presStyleIdx="0" presStyleCnt="4" custScaleX="149372" custScaleY="960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BE4AD-B219-45EF-8157-F381A1F707F6}" type="pres">
      <dgm:prSet presAssocID="{10546DE7-8E4F-455D-98CE-97602D9DB3CD}" presName="sibTrans" presStyleLbl="sibTrans2D1" presStyleIdx="0" presStyleCnt="3"/>
      <dgm:spPr/>
    </dgm:pt>
    <dgm:pt modelId="{9773EA28-0F28-4336-B5D0-82D7D915E122}" type="pres">
      <dgm:prSet presAssocID="{10546DE7-8E4F-455D-98CE-97602D9DB3CD}" presName="connectorText" presStyleLbl="sibTrans2D1" presStyleIdx="0" presStyleCnt="3"/>
      <dgm:spPr/>
    </dgm:pt>
    <dgm:pt modelId="{7CFF18D7-A62E-4513-A31A-4013359A36A8}" type="pres">
      <dgm:prSet presAssocID="{82CAC5F7-9446-4774-939A-8E6E5B872285}" presName="node" presStyleLbl="node1" presStyleIdx="1" presStyleCnt="4" custScaleX="148295" custLinFactNeighborX="209" custLinFactNeighborY="37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3EB138-491B-4D3A-ABA0-2BC61B635767}" type="pres">
      <dgm:prSet presAssocID="{C5BCE41D-1F08-4279-83E0-6E20E78C149E}" presName="sibTrans" presStyleLbl="sibTrans2D1" presStyleIdx="1" presStyleCnt="3"/>
      <dgm:spPr/>
    </dgm:pt>
    <dgm:pt modelId="{EA1455D9-D68B-4AC1-A397-A8D1BD5504C4}" type="pres">
      <dgm:prSet presAssocID="{C5BCE41D-1F08-4279-83E0-6E20E78C149E}" presName="connectorText" presStyleLbl="sibTrans2D1" presStyleIdx="1" presStyleCnt="3"/>
      <dgm:spPr/>
    </dgm:pt>
    <dgm:pt modelId="{423D3F4E-88A0-4366-A148-29C7E16CA30E}" type="pres">
      <dgm:prSet presAssocID="{5A69D644-4C7B-48C2-9458-FFFC2A6CB050}" presName="node" presStyleLbl="node1" presStyleIdx="2" presStyleCnt="4" custScaleX="1475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DCCF68-BD4B-47DB-B593-6D3E63210E7C}" type="pres">
      <dgm:prSet presAssocID="{A2397FED-1DA7-405C-BEF4-A59DCF1863BD}" presName="sibTrans" presStyleLbl="sibTrans2D1" presStyleIdx="2" presStyleCnt="3"/>
      <dgm:spPr/>
    </dgm:pt>
    <dgm:pt modelId="{0DB4F84D-FB04-4EDA-BECE-DD2D4685C178}" type="pres">
      <dgm:prSet presAssocID="{A2397FED-1DA7-405C-BEF4-A59DCF1863BD}" presName="connectorText" presStyleLbl="sibTrans2D1" presStyleIdx="2" presStyleCnt="3"/>
      <dgm:spPr/>
    </dgm:pt>
    <dgm:pt modelId="{C8FBD61C-ED14-4367-A909-3B06BA0384FD}" type="pres">
      <dgm:prSet presAssocID="{1DEAEB99-53D8-4162-8615-71C10FBCB626}" presName="node" presStyleLbl="node1" presStyleIdx="3" presStyleCnt="4" custScaleX="147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D99289-36F0-4573-80A3-4F9CC487CC51}" type="presOf" srcId="{0B236721-A286-4FF6-860E-705902EF02E5}" destId="{C5521342-7863-486A-9013-09D49C8D303B}" srcOrd="0" destOrd="0" presId="urn:microsoft.com/office/officeart/2005/8/layout/process2"/>
    <dgm:cxn modelId="{2E25EA0F-043B-42CF-9CCE-8E1A4F96BD7A}" type="presOf" srcId="{1DEAEB99-53D8-4162-8615-71C10FBCB626}" destId="{C8FBD61C-ED14-4367-A909-3B06BA0384FD}" srcOrd="0" destOrd="0" presId="urn:microsoft.com/office/officeart/2005/8/layout/process2"/>
    <dgm:cxn modelId="{09C6C476-A8F1-44EB-B75E-FBEF811C124F}" type="presOf" srcId="{A2397FED-1DA7-405C-BEF4-A59DCF1863BD}" destId="{1DDCCF68-BD4B-47DB-B593-6D3E63210E7C}" srcOrd="0" destOrd="0" presId="urn:microsoft.com/office/officeart/2005/8/layout/process2"/>
    <dgm:cxn modelId="{89643B95-DED4-41E2-8144-CE033534AAC5}" srcId="{67ABA6E8-ABCD-4B81-9CBF-5A223386DB2F}" destId="{0B236721-A286-4FF6-860E-705902EF02E5}" srcOrd="0" destOrd="0" parTransId="{3DAEEA43-46F2-4C3E-9885-7D7E7DE6E848}" sibTransId="{10546DE7-8E4F-455D-98CE-97602D9DB3CD}"/>
    <dgm:cxn modelId="{D2E4D1DD-0576-4E06-828A-E986E787173C}" type="presOf" srcId="{67ABA6E8-ABCD-4B81-9CBF-5A223386DB2F}" destId="{B511A087-F2FE-4C58-8271-E213C82D5B01}" srcOrd="0" destOrd="0" presId="urn:microsoft.com/office/officeart/2005/8/layout/process2"/>
    <dgm:cxn modelId="{E2D5B663-5C6F-4D28-80F0-A25BE1C42BC9}" srcId="{67ABA6E8-ABCD-4B81-9CBF-5A223386DB2F}" destId="{82CAC5F7-9446-4774-939A-8E6E5B872285}" srcOrd="1" destOrd="0" parTransId="{EFA4C1D5-A584-4ADE-8642-846260185E0D}" sibTransId="{C5BCE41D-1F08-4279-83E0-6E20E78C149E}"/>
    <dgm:cxn modelId="{62EB743E-1F03-4BEC-B3BF-6FFAAFC0F2FB}" type="presOf" srcId="{5A69D644-4C7B-48C2-9458-FFFC2A6CB050}" destId="{423D3F4E-88A0-4366-A148-29C7E16CA30E}" srcOrd="0" destOrd="0" presId="urn:microsoft.com/office/officeart/2005/8/layout/process2"/>
    <dgm:cxn modelId="{4392DE29-D1CC-49EA-AC74-A0EFC2752EC8}" type="presOf" srcId="{10546DE7-8E4F-455D-98CE-97602D9DB3CD}" destId="{997BE4AD-B219-45EF-8157-F381A1F707F6}" srcOrd="0" destOrd="0" presId="urn:microsoft.com/office/officeart/2005/8/layout/process2"/>
    <dgm:cxn modelId="{F5EC2B66-F55D-45B1-91A2-CB762B52CAAA}" type="presOf" srcId="{10546DE7-8E4F-455D-98CE-97602D9DB3CD}" destId="{9773EA28-0F28-4336-B5D0-82D7D915E122}" srcOrd="1" destOrd="0" presId="urn:microsoft.com/office/officeart/2005/8/layout/process2"/>
    <dgm:cxn modelId="{7DE4A9CC-1334-4749-BB9F-CB5D8E53B172}" type="presOf" srcId="{C5BCE41D-1F08-4279-83E0-6E20E78C149E}" destId="{E83EB138-491B-4D3A-ABA0-2BC61B635767}" srcOrd="0" destOrd="0" presId="urn:microsoft.com/office/officeart/2005/8/layout/process2"/>
    <dgm:cxn modelId="{BEFF0952-E8EC-4C74-9A48-BAB499E83700}" srcId="{67ABA6E8-ABCD-4B81-9CBF-5A223386DB2F}" destId="{1DEAEB99-53D8-4162-8615-71C10FBCB626}" srcOrd="3" destOrd="0" parTransId="{B7DA0FDD-87C0-4F03-99D2-7810685C2D2B}" sibTransId="{B74E367C-C82C-4136-BC5A-A225980C698C}"/>
    <dgm:cxn modelId="{627ABBEB-E5A6-4708-8B6C-7D84B33D1854}" srcId="{67ABA6E8-ABCD-4B81-9CBF-5A223386DB2F}" destId="{5A69D644-4C7B-48C2-9458-FFFC2A6CB050}" srcOrd="2" destOrd="0" parTransId="{EA3A6564-1BA5-4B50-ABDA-7FF529FF8222}" sibTransId="{A2397FED-1DA7-405C-BEF4-A59DCF1863BD}"/>
    <dgm:cxn modelId="{E37B41CB-1635-42A1-AAFC-C12476447037}" type="presOf" srcId="{A2397FED-1DA7-405C-BEF4-A59DCF1863BD}" destId="{0DB4F84D-FB04-4EDA-BECE-DD2D4685C178}" srcOrd="1" destOrd="0" presId="urn:microsoft.com/office/officeart/2005/8/layout/process2"/>
    <dgm:cxn modelId="{860EA536-4D63-4103-A02B-CF0F4BF3E843}" type="presOf" srcId="{82CAC5F7-9446-4774-939A-8E6E5B872285}" destId="{7CFF18D7-A62E-4513-A31A-4013359A36A8}" srcOrd="0" destOrd="0" presId="urn:microsoft.com/office/officeart/2005/8/layout/process2"/>
    <dgm:cxn modelId="{CB52A6FB-F1EE-43EC-9C45-865236DED1F4}" type="presOf" srcId="{C5BCE41D-1F08-4279-83E0-6E20E78C149E}" destId="{EA1455D9-D68B-4AC1-A397-A8D1BD5504C4}" srcOrd="1" destOrd="0" presId="urn:microsoft.com/office/officeart/2005/8/layout/process2"/>
    <dgm:cxn modelId="{25870F49-0047-41B4-9B9C-9C1A724F5A88}" type="presParOf" srcId="{B511A087-F2FE-4C58-8271-E213C82D5B01}" destId="{C5521342-7863-486A-9013-09D49C8D303B}" srcOrd="0" destOrd="0" presId="urn:microsoft.com/office/officeart/2005/8/layout/process2"/>
    <dgm:cxn modelId="{FF6E330E-CDBC-41C4-8DF2-933FAB2574A7}" type="presParOf" srcId="{B511A087-F2FE-4C58-8271-E213C82D5B01}" destId="{997BE4AD-B219-45EF-8157-F381A1F707F6}" srcOrd="1" destOrd="0" presId="urn:microsoft.com/office/officeart/2005/8/layout/process2"/>
    <dgm:cxn modelId="{93EC2B2D-A870-4E43-9AD7-7C2065F5F6F1}" type="presParOf" srcId="{997BE4AD-B219-45EF-8157-F381A1F707F6}" destId="{9773EA28-0F28-4336-B5D0-82D7D915E122}" srcOrd="0" destOrd="0" presId="urn:microsoft.com/office/officeart/2005/8/layout/process2"/>
    <dgm:cxn modelId="{1C42F7A8-E953-4AF5-80AD-7B03FBFE486C}" type="presParOf" srcId="{B511A087-F2FE-4C58-8271-E213C82D5B01}" destId="{7CFF18D7-A62E-4513-A31A-4013359A36A8}" srcOrd="2" destOrd="0" presId="urn:microsoft.com/office/officeart/2005/8/layout/process2"/>
    <dgm:cxn modelId="{B52F5435-1225-4B3C-9392-CA148CF9A58E}" type="presParOf" srcId="{B511A087-F2FE-4C58-8271-E213C82D5B01}" destId="{E83EB138-491B-4D3A-ABA0-2BC61B635767}" srcOrd="3" destOrd="0" presId="urn:microsoft.com/office/officeart/2005/8/layout/process2"/>
    <dgm:cxn modelId="{DC4F7488-200D-4988-9E8A-4E0750B01961}" type="presParOf" srcId="{E83EB138-491B-4D3A-ABA0-2BC61B635767}" destId="{EA1455D9-D68B-4AC1-A397-A8D1BD5504C4}" srcOrd="0" destOrd="0" presId="urn:microsoft.com/office/officeart/2005/8/layout/process2"/>
    <dgm:cxn modelId="{CA919CAC-AC82-47CC-9EE8-98250C265D73}" type="presParOf" srcId="{B511A087-F2FE-4C58-8271-E213C82D5B01}" destId="{423D3F4E-88A0-4366-A148-29C7E16CA30E}" srcOrd="4" destOrd="0" presId="urn:microsoft.com/office/officeart/2005/8/layout/process2"/>
    <dgm:cxn modelId="{8E30E0B9-C666-46C2-828E-6C3CB80553A7}" type="presParOf" srcId="{B511A087-F2FE-4C58-8271-E213C82D5B01}" destId="{1DDCCF68-BD4B-47DB-B593-6D3E63210E7C}" srcOrd="5" destOrd="0" presId="urn:microsoft.com/office/officeart/2005/8/layout/process2"/>
    <dgm:cxn modelId="{5C19763D-350E-4F2C-B00B-51DD5203147D}" type="presParOf" srcId="{1DDCCF68-BD4B-47DB-B593-6D3E63210E7C}" destId="{0DB4F84D-FB04-4EDA-BECE-DD2D4685C178}" srcOrd="0" destOrd="0" presId="urn:microsoft.com/office/officeart/2005/8/layout/process2"/>
    <dgm:cxn modelId="{F0DB7DEE-3054-40A1-9F8B-DD00F5140561}" type="presParOf" srcId="{B511A087-F2FE-4C58-8271-E213C82D5B01}" destId="{C8FBD61C-ED14-4367-A909-3B06BA0384FD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521342-7863-486A-9013-09D49C8D303B}">
      <dsp:nvSpPr>
        <dsp:cNvPr id="0" name=""/>
        <dsp:cNvSpPr/>
      </dsp:nvSpPr>
      <dsp:spPr>
        <a:xfrm>
          <a:off x="-21167" y="3765"/>
          <a:ext cx="5871635" cy="1145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ФГУ "Главное бюро медико-социальной экспертизы по Ленинградской области" (Учреждение МСЭ):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направляет Выписку из ИПРА инвалида (ребенка-инвалида) в части психолого-педагогической реабилитации или абилитации инвалида (ребенка-инвалида) в Комитет общего и профессионального образования Ленинградской области.</a:t>
          </a:r>
        </a:p>
      </dsp:txBody>
      <dsp:txXfrm>
        <a:off x="12395" y="37327"/>
        <a:ext cx="5804511" cy="1078757"/>
      </dsp:txXfrm>
    </dsp:sp>
    <dsp:sp modelId="{997BE4AD-B219-45EF-8157-F381A1F707F6}">
      <dsp:nvSpPr>
        <dsp:cNvPr id="0" name=""/>
        <dsp:cNvSpPr/>
      </dsp:nvSpPr>
      <dsp:spPr>
        <a:xfrm rot="5400000">
          <a:off x="2682646" y="1190519"/>
          <a:ext cx="464006" cy="536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 rot="-5400000">
        <a:off x="2753570" y="1226981"/>
        <a:ext cx="322158" cy="324804"/>
      </dsp:txXfrm>
    </dsp:sp>
    <dsp:sp modelId="{7CFF18D7-A62E-4513-A31A-4013359A36A8}">
      <dsp:nvSpPr>
        <dsp:cNvPr id="0" name=""/>
        <dsp:cNvSpPr/>
      </dsp:nvSpPr>
      <dsp:spPr>
        <a:xfrm>
          <a:off x="0" y="1768322"/>
          <a:ext cx="5829300" cy="1193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Комитет общего и профессионального образования Ленинградской области  направляет Выписку во все районы Ленинградской области в лице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ГБУ ДО "Ленинградский областной центр психолого-педагогической, медицинской и социальной помощи" организует работу по направлению Выписки с указанием сроков исполнения мероприятия.</a:t>
          </a:r>
        </a:p>
      </dsp:txBody>
      <dsp:txXfrm>
        <a:off x="34947" y="1803269"/>
        <a:ext cx="5759406" cy="1123285"/>
      </dsp:txXfrm>
    </dsp:sp>
    <dsp:sp modelId="{E83EB138-491B-4D3A-ABA0-2BC61B635767}">
      <dsp:nvSpPr>
        <dsp:cNvPr id="0" name=""/>
        <dsp:cNvSpPr/>
      </dsp:nvSpPr>
      <dsp:spPr>
        <a:xfrm rot="5400000">
          <a:off x="2699211" y="2980288"/>
          <a:ext cx="430877" cy="536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-5400000">
        <a:off x="2753571" y="3033315"/>
        <a:ext cx="322158" cy="301614"/>
      </dsp:txXfrm>
    </dsp:sp>
    <dsp:sp modelId="{423D3F4E-88A0-4366-A148-29C7E16CA30E}">
      <dsp:nvSpPr>
        <dsp:cNvPr id="0" name=""/>
        <dsp:cNvSpPr/>
      </dsp:nvSpPr>
      <dsp:spPr>
        <a:xfrm>
          <a:off x="15232" y="3536006"/>
          <a:ext cx="5798835" cy="1193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МКУ ДО "Центр психолого-педагогической, медицинской и социальной помощи" Всеволожского района получает Выписку по Всеволожскому району и направляет исполнителям мероприятия.</a:t>
          </a:r>
        </a:p>
      </dsp:txBody>
      <dsp:txXfrm>
        <a:off x="50179" y="3570953"/>
        <a:ext cx="5728941" cy="1123285"/>
      </dsp:txXfrm>
    </dsp:sp>
    <dsp:sp modelId="{1DDCCF68-BD4B-47DB-B593-6D3E63210E7C}">
      <dsp:nvSpPr>
        <dsp:cNvPr id="0" name=""/>
        <dsp:cNvSpPr/>
      </dsp:nvSpPr>
      <dsp:spPr>
        <a:xfrm rot="5400000">
          <a:off x="2690928" y="4759014"/>
          <a:ext cx="447442" cy="5369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-5400000">
        <a:off x="2753571" y="4803758"/>
        <a:ext cx="322158" cy="313209"/>
      </dsp:txXfrm>
    </dsp:sp>
    <dsp:sp modelId="{C8FBD61C-ED14-4367-A909-3B06BA0384FD}">
      <dsp:nvSpPr>
        <dsp:cNvPr id="0" name=""/>
        <dsp:cNvSpPr/>
      </dsp:nvSpPr>
      <dsp:spPr>
        <a:xfrm>
          <a:off x="24646" y="5325775"/>
          <a:ext cx="5780006" cy="1193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Образовательные учреждения Всеволожского района являются непосредственными исполнителями мероприятия, заполняют Выписку/отчет о выполнении мероприятий в указанный срок.</a:t>
          </a:r>
        </a:p>
      </dsp:txBody>
      <dsp:txXfrm>
        <a:off x="59593" y="5360722"/>
        <a:ext cx="5710112" cy="1123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2023-10-19T13:33:00Z</cp:lastPrinted>
  <dcterms:created xsi:type="dcterms:W3CDTF">2023-10-19T12:43:00Z</dcterms:created>
  <dcterms:modified xsi:type="dcterms:W3CDTF">2023-10-23T07:35:00Z</dcterms:modified>
</cp:coreProperties>
</file>